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D932" w14:textId="654952CF" w:rsidR="001F44D9" w:rsidRPr="001F44D9" w:rsidRDefault="001F44D9" w:rsidP="001F44D9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fr-FR"/>
        </w:rPr>
      </w:pPr>
      <w:r w:rsidRPr="001F44D9">
        <w:rPr>
          <w:rFonts w:eastAsia="Times New Roman" w:cstheme="minorHAnsi"/>
          <w:sz w:val="24"/>
          <w:szCs w:val="24"/>
          <w:u w:val="single"/>
          <w:lang w:eastAsia="fr-FR"/>
        </w:rPr>
        <w:t>[</w:t>
      </w:r>
      <w:proofErr w:type="spellStart"/>
      <w:proofErr w:type="gramStart"/>
      <w:r w:rsidRPr="001F44D9">
        <w:rPr>
          <w:rFonts w:eastAsia="Times New Roman" w:cstheme="minorHAnsi"/>
          <w:sz w:val="24"/>
          <w:szCs w:val="24"/>
          <w:u w:val="single"/>
          <w:lang w:eastAsia="fr-FR"/>
        </w:rPr>
        <w:t>aamf</w:t>
      </w:r>
      <w:proofErr w:type="spellEnd"/>
      <w:proofErr w:type="gramEnd"/>
      <w:r w:rsidRPr="001F44D9">
        <w:rPr>
          <w:rFonts w:eastAsia="Times New Roman" w:cstheme="minorHAnsi"/>
          <w:sz w:val="24"/>
          <w:szCs w:val="24"/>
          <w:u w:val="single"/>
          <w:lang w:eastAsia="fr-FR"/>
        </w:rPr>
        <w:t xml:space="preserve">-tous] 14/04/2021 : </w:t>
      </w:r>
      <w:r w:rsidRPr="001F44D9">
        <w:rPr>
          <w:rFonts w:eastAsia="Times New Roman" w:cstheme="minorHAnsi"/>
          <w:sz w:val="24"/>
          <w:szCs w:val="24"/>
          <w:u w:val="single"/>
          <w:lang w:eastAsia="fr-FR"/>
        </w:rPr>
        <w:t>GT technico-économique : contrats/tarifs/prudence</w:t>
      </w:r>
    </w:p>
    <w:p w14:paraId="58BCD68C" w14:textId="77777777" w:rsidR="001F44D9" w:rsidRDefault="001F44D9" w:rsidP="001F44D9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6F56EB98" w14:textId="48FACDFA" w:rsidR="001F44D9" w:rsidRPr="001F44D9" w:rsidRDefault="001F44D9" w:rsidP="001F44D9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lang w:eastAsia="fr-FR"/>
        </w:rPr>
        <w:t>Bonjour à tous, chers adhérents AAMF (en projet),</w:t>
      </w:r>
    </w:p>
    <w:p w14:paraId="330D676D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lang w:eastAsia="fr-FR"/>
        </w:rPr>
        <w:t>Suite à la parution de l’arrêté tarifaire du 23 novembre 2020 (</w:t>
      </w:r>
      <w:proofErr w:type="spellStart"/>
      <w:r w:rsidRPr="001F44D9">
        <w:rPr>
          <w:rFonts w:eastAsia="Times New Roman" w:cstheme="minorHAnsi"/>
          <w:sz w:val="20"/>
          <w:szCs w:val="20"/>
          <w:lang w:eastAsia="fr-FR"/>
        </w:rPr>
        <w:t>cf</w:t>
      </w:r>
      <w:proofErr w:type="spell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mail </w:t>
      </w:r>
      <w:proofErr w:type="spellStart"/>
      <w:r w:rsidRPr="001F44D9">
        <w:rPr>
          <w:rFonts w:eastAsia="Times New Roman" w:cstheme="minorHAnsi"/>
          <w:sz w:val="20"/>
          <w:szCs w:val="20"/>
          <w:lang w:eastAsia="fr-FR"/>
        </w:rPr>
        <w:t>aamf</w:t>
      </w:r>
      <w:proofErr w:type="spell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-tous du 24/11/2020), </w:t>
      </w:r>
      <w:r w:rsidRPr="001F44D9">
        <w:rPr>
          <w:rFonts w:eastAsia="Times New Roman" w:cstheme="minorHAnsi"/>
          <w:sz w:val="20"/>
          <w:szCs w:val="20"/>
          <w:u w:val="single"/>
          <w:lang w:eastAsia="fr-FR"/>
        </w:rPr>
        <w:t>le nouveau modèle de contrats d’obligation d’achat de biométhane a été publié le 6 avril 2021</w:t>
      </w:r>
      <w:r w:rsidRPr="001F44D9">
        <w:rPr>
          <w:rFonts w:eastAsia="Times New Roman" w:cstheme="minorHAnsi"/>
          <w:sz w:val="20"/>
          <w:szCs w:val="20"/>
          <w:lang w:eastAsia="fr-FR"/>
        </w:rPr>
        <w:t xml:space="preserve"> : "BI1 : méthanisation en digesteur (hors matières résultant du traitement des eaux usées)</w:t>
      </w:r>
      <w:proofErr w:type="gramStart"/>
      <w:r w:rsidRPr="001F44D9">
        <w:rPr>
          <w:rFonts w:eastAsia="Times New Roman" w:cstheme="minorHAnsi"/>
          <w:sz w:val="20"/>
          <w:szCs w:val="20"/>
          <w:lang w:eastAsia="fr-FR"/>
        </w:rPr>
        <w:t>" .</w:t>
      </w:r>
      <w:proofErr w:type="gram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Vous le trouverez </w:t>
      </w:r>
      <w:hyperlink r:id="rId5" w:anchor="scroll-nav__5" w:history="1">
        <w:r w:rsidRPr="001F44D9">
          <w:rPr>
            <w:rFonts w:eastAsia="Times New Roman" w:cstheme="minorHAnsi"/>
            <w:color w:val="0000FF"/>
            <w:sz w:val="20"/>
            <w:szCs w:val="20"/>
            <w:u w:val="single"/>
            <w:lang w:eastAsia="fr-FR"/>
          </w:rPr>
          <w:t>ICI: page du ministère, partie Dispositif de soutien.</w:t>
        </w:r>
      </w:hyperlink>
      <w:r w:rsidRPr="001F44D9">
        <w:rPr>
          <w:rFonts w:eastAsia="Times New Roman" w:cstheme="minorHAnsi"/>
          <w:sz w:val="20"/>
          <w:szCs w:val="20"/>
          <w:lang w:eastAsia="fr-FR"/>
        </w:rPr>
        <w:t xml:space="preserve">(également ci-joint). =&gt; Si vous souhaitez le calculateur de tarif : adressez votre demande à </w:t>
      </w:r>
      <w:hyperlink r:id="rId6" w:history="1">
        <w:r w:rsidRPr="001F44D9">
          <w:rPr>
            <w:rFonts w:eastAsia="Times New Roman" w:cstheme="minorHAnsi"/>
            <w:color w:val="0000FF"/>
            <w:sz w:val="20"/>
            <w:szCs w:val="20"/>
            <w:u w:val="single"/>
            <w:lang w:eastAsia="fr-FR"/>
          </w:rPr>
          <w:t>helene@aamf.fr</w:t>
        </w:r>
      </w:hyperlink>
      <w:r w:rsidRPr="001F44D9">
        <w:rPr>
          <w:rFonts w:eastAsia="Times New Roman" w:cstheme="minorHAnsi"/>
          <w:sz w:val="20"/>
          <w:szCs w:val="20"/>
          <w:lang w:eastAsia="fr-FR"/>
        </w:rPr>
        <w:t>.</w:t>
      </w:r>
    </w:p>
    <w:p w14:paraId="1D598B54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u w:val="single"/>
          <w:lang w:eastAsia="fr-FR"/>
        </w:rPr>
        <w:t xml:space="preserve">Voici les simulations AAMF de ce "nouveau tarif transitoire du 23 </w:t>
      </w:r>
      <w:proofErr w:type="spellStart"/>
      <w:r w:rsidRPr="001F44D9">
        <w:rPr>
          <w:rFonts w:eastAsia="Times New Roman" w:cstheme="minorHAnsi"/>
          <w:sz w:val="20"/>
          <w:szCs w:val="20"/>
          <w:u w:val="single"/>
          <w:lang w:eastAsia="fr-FR"/>
        </w:rPr>
        <w:t>novemvre</w:t>
      </w:r>
      <w:proofErr w:type="spellEnd"/>
      <w:r w:rsidRPr="001F44D9">
        <w:rPr>
          <w:rFonts w:eastAsia="Times New Roman" w:cstheme="minorHAnsi"/>
          <w:sz w:val="20"/>
          <w:szCs w:val="20"/>
          <w:u w:val="single"/>
          <w:lang w:eastAsia="fr-FR"/>
        </w:rPr>
        <w:t xml:space="preserve"> 2020"</w:t>
      </w:r>
      <w:r w:rsidRPr="001F44D9">
        <w:rPr>
          <w:rFonts w:eastAsia="Times New Roman" w:cstheme="minorHAnsi"/>
          <w:sz w:val="20"/>
          <w:szCs w:val="20"/>
          <w:lang w:eastAsia="fr-FR"/>
        </w:rPr>
        <w:t>. Par rapport à l'ancien tarif :</w:t>
      </w:r>
    </w:p>
    <w:p w14:paraId="0F42CDF1" w14:textId="77777777" w:rsidR="001F44D9" w:rsidRPr="001F44D9" w:rsidRDefault="001F44D9" w:rsidP="001F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proofErr w:type="gramStart"/>
      <w:r w:rsidRPr="001F44D9">
        <w:rPr>
          <w:rFonts w:eastAsia="Times New Roman" w:cstheme="minorHAnsi"/>
          <w:sz w:val="20"/>
          <w:szCs w:val="20"/>
          <w:lang w:eastAsia="fr-FR"/>
        </w:rPr>
        <w:t>le</w:t>
      </w:r>
      <w:proofErr w:type="gram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nouveau tarif SANS les aides ADEME : baisse de Chiffre d'affaire de -4% à - 14% (variable selon intrants et tranche de puissance)</w:t>
      </w:r>
    </w:p>
    <w:p w14:paraId="10E3416A" w14:textId="77777777" w:rsidR="001F44D9" w:rsidRPr="001F44D9" w:rsidRDefault="001F44D9" w:rsidP="001F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proofErr w:type="gramStart"/>
      <w:r w:rsidRPr="001F44D9">
        <w:rPr>
          <w:rFonts w:eastAsia="Times New Roman" w:cstheme="minorHAnsi"/>
          <w:sz w:val="20"/>
          <w:szCs w:val="20"/>
          <w:lang w:eastAsia="fr-FR"/>
        </w:rPr>
        <w:t>le</w:t>
      </w:r>
      <w:proofErr w:type="gram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nouveau tarif AVEC les aides ADEME : baisse de Chiffre d'affaire de -8% à -18% (variable selon intrants et tranche de puissance) </w:t>
      </w:r>
    </w:p>
    <w:p w14:paraId="79512F16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lang w:eastAsia="fr-FR"/>
        </w:rPr>
        <w:t xml:space="preserve">AAMF était hostile à une telle perte de chiffre </w:t>
      </w:r>
      <w:proofErr w:type="gramStart"/>
      <w:r w:rsidRPr="001F44D9">
        <w:rPr>
          <w:rFonts w:eastAsia="Times New Roman" w:cstheme="minorHAnsi"/>
          <w:sz w:val="20"/>
          <w:szCs w:val="20"/>
          <w:lang w:eastAsia="fr-FR"/>
        </w:rPr>
        <w:t>d'affaire</w:t>
      </w:r>
      <w:proofErr w:type="gram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, qui est d'autant plus forte lorsque le projet bénéfice d'une aide ADEME. Ces remarques font l'objet d'échanges avec l'ADEME et la DGEC. =&gt; Merci de nous partager en retour l'impact économique sur vos projets futurs : </w:t>
      </w:r>
      <w:hyperlink r:id="rId7" w:history="1">
        <w:r w:rsidRPr="001F44D9">
          <w:rPr>
            <w:rFonts w:eastAsia="Times New Roman" w:cstheme="minorHAnsi"/>
            <w:color w:val="0000FF"/>
            <w:sz w:val="20"/>
            <w:szCs w:val="20"/>
            <w:u w:val="single"/>
            <w:lang w:eastAsia="fr-FR"/>
          </w:rPr>
          <w:t>helene@aamf.fr</w:t>
        </w:r>
      </w:hyperlink>
      <w:r w:rsidRPr="001F44D9">
        <w:rPr>
          <w:rFonts w:eastAsia="Times New Roman" w:cstheme="minorHAnsi"/>
          <w:sz w:val="20"/>
          <w:szCs w:val="20"/>
          <w:lang w:eastAsia="fr-FR"/>
        </w:rPr>
        <w:t>.</w:t>
      </w:r>
    </w:p>
    <w:p w14:paraId="18F01E92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u w:val="single"/>
          <w:lang w:eastAsia="fr-FR"/>
        </w:rPr>
        <w:t>Nous réitérons nos messages de prudence</w:t>
      </w:r>
      <w:r w:rsidRPr="001F44D9">
        <w:rPr>
          <w:rFonts w:eastAsia="Times New Roman" w:cstheme="minorHAnsi"/>
          <w:sz w:val="20"/>
          <w:szCs w:val="20"/>
          <w:lang w:eastAsia="fr-FR"/>
        </w:rPr>
        <w:t xml:space="preserve">. En effet, cette baisse de tarif intervient alors que nous constatons dans le même temps hausse des investissements, charges et contraintes sur la filière méthanisation. Nous vous incitons à la plus grande vigilance : </w:t>
      </w:r>
    </w:p>
    <w:p w14:paraId="4ED18FB8" w14:textId="77777777" w:rsidR="001F44D9" w:rsidRPr="001F44D9" w:rsidRDefault="001F44D9" w:rsidP="001F4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proofErr w:type="gramStart"/>
      <w:r w:rsidRPr="001F44D9">
        <w:rPr>
          <w:rFonts w:eastAsia="Times New Roman" w:cstheme="minorHAnsi"/>
          <w:sz w:val="20"/>
          <w:szCs w:val="20"/>
          <w:lang w:eastAsia="fr-FR"/>
        </w:rPr>
        <w:t>regardez</w:t>
      </w:r>
      <w:proofErr w:type="gram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de près la rentabilité de vos projets =&gt; Si vous souhaitez des outils ou références économiques ou retours d'expériences : adressez votre demande à </w:t>
      </w:r>
      <w:hyperlink r:id="rId8" w:history="1">
        <w:r w:rsidRPr="001F44D9">
          <w:rPr>
            <w:rFonts w:eastAsia="Times New Roman" w:cstheme="minorHAnsi"/>
            <w:color w:val="0000FF"/>
            <w:sz w:val="20"/>
            <w:szCs w:val="20"/>
            <w:u w:val="single"/>
            <w:lang w:eastAsia="fr-FR"/>
          </w:rPr>
          <w:t>helene@aamf.fr</w:t>
        </w:r>
      </w:hyperlink>
      <w:r w:rsidRPr="001F44D9">
        <w:rPr>
          <w:rFonts w:eastAsia="Times New Roman" w:cstheme="minorHAnsi"/>
          <w:sz w:val="20"/>
          <w:szCs w:val="20"/>
          <w:lang w:eastAsia="fr-FR"/>
        </w:rPr>
        <w:t>.</w:t>
      </w:r>
    </w:p>
    <w:p w14:paraId="58836706" w14:textId="77777777" w:rsidR="001F44D9" w:rsidRPr="001F44D9" w:rsidRDefault="001F44D9" w:rsidP="001F4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proofErr w:type="gramStart"/>
      <w:r w:rsidRPr="001F44D9">
        <w:rPr>
          <w:rFonts w:eastAsia="Times New Roman" w:cstheme="minorHAnsi"/>
          <w:sz w:val="20"/>
          <w:szCs w:val="20"/>
          <w:lang w:eastAsia="fr-FR"/>
        </w:rPr>
        <w:t>attention</w:t>
      </w:r>
      <w:proofErr w:type="gram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à la fiabilité des business plan : certains opérateurs vendent du rêve en sous estimant des postes de charge =&gt; </w:t>
      </w:r>
      <w:proofErr w:type="spellStart"/>
      <w:r w:rsidRPr="001F44D9">
        <w:rPr>
          <w:rFonts w:eastAsia="Times New Roman" w:cstheme="minorHAnsi"/>
          <w:sz w:val="20"/>
          <w:szCs w:val="20"/>
          <w:lang w:eastAsia="fr-FR"/>
        </w:rPr>
        <w:t>assurez vous</w:t>
      </w:r>
      <w:proofErr w:type="spell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que les données sont au plus près de la réalité : VISITEZ des installations chez vos collègues agriculteurs-méthaniseurs.</w:t>
      </w:r>
    </w:p>
    <w:p w14:paraId="5824698F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lang w:eastAsia="fr-FR"/>
        </w:rPr>
        <w:t>Bonnes avancées dans vos projets,</w:t>
      </w:r>
    </w:p>
    <w:p w14:paraId="07F285E5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sz w:val="20"/>
          <w:szCs w:val="20"/>
          <w:lang w:eastAsia="fr-FR"/>
        </w:rPr>
        <w:t>Nous restons à votre écoute,</w:t>
      </w:r>
    </w:p>
    <w:p w14:paraId="7E0747BA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proofErr w:type="spellStart"/>
      <w:r w:rsidRPr="001F44D9">
        <w:rPr>
          <w:rFonts w:eastAsia="Times New Roman" w:cstheme="minorHAnsi"/>
          <w:sz w:val="20"/>
          <w:szCs w:val="20"/>
          <w:lang w:eastAsia="fr-FR"/>
        </w:rPr>
        <w:t>Méthanisement</w:t>
      </w:r>
      <w:proofErr w:type="spellEnd"/>
      <w:r w:rsidRPr="001F44D9">
        <w:rPr>
          <w:rFonts w:eastAsia="Times New Roman" w:cstheme="minorHAnsi"/>
          <w:sz w:val="20"/>
          <w:szCs w:val="20"/>
          <w:lang w:eastAsia="fr-FR"/>
        </w:rPr>
        <w:t xml:space="preserve"> vôtre !</w:t>
      </w:r>
    </w:p>
    <w:p w14:paraId="7857AAD8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/>
          <w:bCs/>
          <w:sz w:val="20"/>
          <w:szCs w:val="20"/>
          <w:lang w:eastAsia="fr-FR"/>
        </w:rPr>
        <w:t>Les pilotes du GT technico-économique AAMF</w:t>
      </w:r>
    </w:p>
    <w:p w14:paraId="56421F79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Jean-Marc ONNO (cogénération - Bretagne)</w:t>
      </w:r>
    </w:p>
    <w:p w14:paraId="41BE3A4D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Philippe COLLIN (cogénération - Grand Est)</w:t>
      </w:r>
    </w:p>
    <w:p w14:paraId="39CF718B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Béatrice DESCHAMPS et Etienne ADELINE (cogénération - Normandie)</w:t>
      </w:r>
    </w:p>
    <w:p w14:paraId="6643A59B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Christophe FOUCHÉ (cogénération - Nouvelle Aquitaine)</w:t>
      </w:r>
    </w:p>
    <w:p w14:paraId="4C35096B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Mauritz QUAAK (injection - Ile de France)</w:t>
      </w:r>
    </w:p>
    <w:p w14:paraId="29B72D1B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Camille DUSANNIER (injection - Hauts de France)</w:t>
      </w:r>
    </w:p>
    <w:p w14:paraId="734A397A" w14:textId="77777777" w:rsidR="001F44D9" w:rsidRPr="001F44D9" w:rsidRDefault="001F44D9" w:rsidP="001F4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1F44D9">
        <w:rPr>
          <w:rFonts w:eastAsia="Times New Roman" w:cstheme="minorHAnsi"/>
          <w:bCs/>
          <w:sz w:val="20"/>
          <w:szCs w:val="20"/>
          <w:lang w:eastAsia="fr-FR"/>
        </w:rPr>
        <w:t>Florian CHRIST (injection - Grand Est)</w:t>
      </w:r>
    </w:p>
    <w:p w14:paraId="44FA6131" w14:textId="6494CD3E" w:rsidR="00F679A1" w:rsidRDefault="001F44D9" w:rsidP="001F44D9">
      <w:pPr>
        <w:spacing w:before="100" w:beforeAutospacing="1" w:after="100" w:afterAutospacing="1" w:line="240" w:lineRule="auto"/>
      </w:pPr>
      <w:r w:rsidRPr="001F44D9">
        <w:rPr>
          <w:rFonts w:eastAsia="Times New Roman" w:cstheme="minorHAnsi"/>
          <w:color w:val="86B819"/>
          <w:sz w:val="20"/>
          <w:szCs w:val="20"/>
          <w:lang w:eastAsia="fr-FR"/>
        </w:rPr>
        <w:t>07 87 86 53 01</w:t>
      </w:r>
    </w:p>
    <w:sectPr w:rsidR="00F6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784F"/>
    <w:multiLevelType w:val="multilevel"/>
    <w:tmpl w:val="673C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1011A"/>
    <w:multiLevelType w:val="multilevel"/>
    <w:tmpl w:val="FA02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B7"/>
    <w:rsid w:val="001F44D9"/>
    <w:rsid w:val="006E51B7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317B"/>
  <w15:chartTrackingRefBased/>
  <w15:docId w15:val="{A859A500-D359-46C8-80DC-B5A1D472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@aam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e@aam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e@aamf.fr" TargetMode="External"/><Relationship Id="rId5" Type="http://schemas.openxmlformats.org/officeDocument/2006/relationships/hyperlink" Target="https://www.ecologie.gouv.fr/bioga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BERHAULT</dc:creator>
  <cp:keywords/>
  <dc:description/>
  <cp:lastModifiedBy>Hélène BERHAULT</cp:lastModifiedBy>
  <cp:revision>2</cp:revision>
  <dcterms:created xsi:type="dcterms:W3CDTF">2021-05-06T14:44:00Z</dcterms:created>
  <dcterms:modified xsi:type="dcterms:W3CDTF">2021-05-06T14:45:00Z</dcterms:modified>
</cp:coreProperties>
</file>