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9FCE" w14:textId="77777777" w:rsidR="002F4B9C" w:rsidRDefault="002F4B9C" w:rsidP="002F4B9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[</w:t>
      </w:r>
      <w:proofErr w:type="spellStart"/>
      <w:proofErr w:type="gramStart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aamf</w:t>
      </w:r>
      <w:proofErr w:type="spellEnd"/>
      <w:proofErr w:type="gramEnd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-tous]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14/09/2021</w:t>
      </w: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</w:p>
    <w:p w14:paraId="69136798" w14:textId="77777777" w:rsidR="002F4B9C" w:rsidRPr="00203D81" w:rsidRDefault="002F4B9C" w:rsidP="002F4B9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URGENT </w:t>
      </w:r>
      <w:r w:rsidRPr="003E2E67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Nouvel arrêté </w:t>
      </w: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tarif d'achat biométhane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- </w:t>
      </w:r>
      <w:proofErr w:type="spellStart"/>
      <w:proofErr w:type="gramStart"/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</w:t>
      </w:r>
      <w:proofErr w:type="spellEnd"/>
      <w:proofErr w:type="gramEnd"/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venir</w:t>
      </w:r>
    </w:p>
    <w:p w14:paraId="287A102E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b/>
          <w:bCs/>
          <w:lang w:eastAsia="fr-FR"/>
        </w:rPr>
        <w:t>Destinataires :</w:t>
      </w:r>
      <w:r w:rsidRPr="003E2E67">
        <w:rPr>
          <w:rFonts w:eastAsia="Times New Roman" w:cstheme="minorHAnsi"/>
          <w:lang w:eastAsia="fr-FR"/>
        </w:rPr>
        <w:t xml:space="preserve"> porteurs de projet </w:t>
      </w:r>
      <w:r>
        <w:rPr>
          <w:rFonts w:eastAsia="Times New Roman" w:cstheme="minorHAnsi"/>
          <w:lang w:eastAsia="fr-FR"/>
        </w:rPr>
        <w:t>en injection de biométhane</w:t>
      </w:r>
    </w:p>
    <w:p w14:paraId="6DCB8601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Bonjour à tous, chers adhérents AAMF,</w:t>
      </w:r>
    </w:p>
    <w:p w14:paraId="33E0D7A4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 xml:space="preserve">Un projet de décret portant modification de la partie réglementaire du code de l'énergie relative aux dispositions particulières relatives à la vente de biogaz va très prochainement être publié et rentré en application ces prochains jours. </w:t>
      </w:r>
    </w:p>
    <w:p w14:paraId="53BD6B0B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Une modification de l’arrêté fixant les conditions d'achat du biométhane injecté dans les réseaux de gaz naturel et des modèles de contrats d’obligation d’achat associés est nécessaire. </w:t>
      </w:r>
      <w:r w:rsidRPr="003E2E67">
        <w:rPr>
          <w:rFonts w:eastAsia="Times New Roman" w:cstheme="minorHAnsi"/>
          <w:b/>
          <w:bCs/>
        </w:rPr>
        <w:t xml:space="preserve">Cet arrêté viendra abroger l’arrêté tarifaire transitoire du 23/11/2020. La publication de cet arrêté se fera quelques semaines </w:t>
      </w:r>
      <w:r w:rsidRPr="003E2E67">
        <w:rPr>
          <w:rFonts w:eastAsia="Times New Roman" w:cstheme="minorHAnsi"/>
        </w:rPr>
        <w:t xml:space="preserve">(normalement prévu pour début octobre d’après les services du MTES) </w:t>
      </w:r>
      <w:r w:rsidRPr="003E2E67">
        <w:rPr>
          <w:rFonts w:eastAsia="Times New Roman" w:cstheme="minorHAnsi"/>
          <w:b/>
          <w:bCs/>
        </w:rPr>
        <w:t>après l’entrée en application du décret</w:t>
      </w:r>
      <w:r w:rsidRPr="003E2E67">
        <w:rPr>
          <w:rFonts w:eastAsia="Times New Roman" w:cstheme="minorHAnsi"/>
        </w:rPr>
        <w:t xml:space="preserve">. </w:t>
      </w:r>
      <w:r w:rsidRPr="003E2E67">
        <w:rPr>
          <w:rFonts w:eastAsia="Times New Roman" w:cstheme="minorHAnsi"/>
          <w:b/>
          <w:bCs/>
        </w:rPr>
        <w:t xml:space="preserve">La DGEC nous alerte sur le vide juridique ainsi créé sur les TA applicables entre l’entrée en vigueur de ce nouveau décret et la publication de ce nouvel arrêté. </w:t>
      </w:r>
    </w:p>
    <w:p w14:paraId="24C0753E" w14:textId="77777777" w:rsidR="002F4B9C" w:rsidRPr="003E2E67" w:rsidRDefault="002F4B9C" w:rsidP="002F4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>Etant donné ce « flou juridique »,</w:t>
      </w:r>
      <w:r w:rsidRPr="003E2E67">
        <w:rPr>
          <w:rFonts w:eastAsia="Times New Roman" w:cstheme="minorHAnsi"/>
          <w:b/>
          <w:bCs/>
          <w:color w:val="FF0000"/>
        </w:rPr>
        <w:t xml:space="preserve"> l’AAMF vous recommande d’attendre l’entrée en vigueur des nouveaux textes avant de signer votre contrat d’achat. </w:t>
      </w:r>
    </w:p>
    <w:p w14:paraId="065E82C0" w14:textId="77777777" w:rsidR="002F4B9C" w:rsidRPr="003E2E67" w:rsidRDefault="002F4B9C" w:rsidP="002F4B9C">
      <w:pPr>
        <w:spacing w:before="100" w:beforeAutospacing="1" w:after="100" w:afterAutospacing="1" w:line="252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Nous vous tiendrons informés de la publication de ces textes dès que possible, </w:t>
      </w:r>
    </w:p>
    <w:p w14:paraId="72CAAE34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En vous remerciant par avance, </w:t>
      </w:r>
      <w:r w:rsidRPr="003E2E67">
        <w:rPr>
          <w:rFonts w:eastAsia="Times New Roman" w:cstheme="minorHAnsi"/>
        </w:rPr>
        <w:br/>
        <w:t>Cordiales salutations</w:t>
      </w:r>
    </w:p>
    <w:p w14:paraId="6489F268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</w:rPr>
        <w:t xml:space="preserve">Pour l’AAMF </w:t>
      </w:r>
    </w:p>
    <w:p w14:paraId="1B2560D1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b/>
          <w:bCs/>
          <w:lang w:eastAsia="fr-FR"/>
        </w:rPr>
        <w:t>Laurent FAURE</w:t>
      </w:r>
      <w:r w:rsidRPr="003E2E67">
        <w:rPr>
          <w:rFonts w:eastAsia="Times New Roman" w:cstheme="minorHAnsi"/>
          <w:lang w:eastAsia="fr-FR"/>
        </w:rPr>
        <w:t>, Délégué Général AAMF</w:t>
      </w:r>
    </w:p>
    <w:p w14:paraId="03FFEE06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hyperlink r:id="rId5" w:history="1">
        <w:r w:rsidRPr="003E2E67">
          <w:rPr>
            <w:rFonts w:eastAsia="Times New Roman" w:cstheme="minorHAnsi"/>
            <w:color w:val="0000FF"/>
            <w:u w:val="single"/>
            <w:lang w:eastAsia="fr-FR"/>
          </w:rPr>
          <w:t>aamf.fr</w:t>
        </w:r>
      </w:hyperlink>
    </w:p>
    <w:p w14:paraId="0C5B0339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lang w:eastAsia="fr-FR"/>
        </w:rPr>
        <w:t> </w:t>
      </w:r>
    </w:p>
    <w:p w14:paraId="1A97472C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cstheme="minorHAnsi"/>
          <w:noProof/>
        </w:rPr>
        <w:drawing>
          <wp:inline distT="0" distB="0" distL="0" distR="0" wp14:anchorId="16AD079B" wp14:editId="07097112">
            <wp:extent cx="2546350" cy="131445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35EE" w14:textId="77777777" w:rsidR="002F4B9C" w:rsidRPr="003E2E67" w:rsidRDefault="002F4B9C" w:rsidP="002F4B9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E2E67">
        <w:rPr>
          <w:rFonts w:eastAsia="Times New Roman" w:cstheme="minorHAnsi"/>
          <w:color w:val="202124"/>
          <w:lang w:eastAsia="fr-FR"/>
        </w:rPr>
        <w:t>6 Rue de la Rochefoucauld, 75009 Paris</w:t>
      </w:r>
    </w:p>
    <w:p w14:paraId="5C2BC839" w14:textId="77777777" w:rsidR="002F4B9C" w:rsidRPr="003E2E67" w:rsidRDefault="002F4B9C" w:rsidP="002F4B9C">
      <w:pPr>
        <w:rPr>
          <w:rFonts w:cstheme="minorHAnsi"/>
        </w:rPr>
      </w:pPr>
    </w:p>
    <w:p w14:paraId="3E97E5E5" w14:textId="77777777" w:rsidR="003248C3" w:rsidRDefault="003248C3"/>
    <w:sectPr w:rsidR="0032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2E6"/>
    <w:multiLevelType w:val="multilevel"/>
    <w:tmpl w:val="7C6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8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31"/>
    <w:rsid w:val="002F4B9C"/>
    <w:rsid w:val="003248C3"/>
    <w:rsid w:val="005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15D91-E517-4091-87A0-7C4F0F0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am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BERHAULT</dc:creator>
  <cp:keywords/>
  <dc:description/>
  <cp:lastModifiedBy>Hélène BERHAULT</cp:lastModifiedBy>
  <cp:revision>2</cp:revision>
  <dcterms:created xsi:type="dcterms:W3CDTF">2022-07-27T06:27:00Z</dcterms:created>
  <dcterms:modified xsi:type="dcterms:W3CDTF">2022-07-27T06:27:00Z</dcterms:modified>
</cp:coreProperties>
</file>