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454" w14:textId="2B4F3DEE" w:rsidR="003E2E67" w:rsidRDefault="003E2E67" w:rsidP="003E2E6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[</w:t>
      </w:r>
      <w:proofErr w:type="spellStart"/>
      <w:proofErr w:type="gramStart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aamf</w:t>
      </w:r>
      <w:proofErr w:type="spellEnd"/>
      <w:proofErr w:type="gramEnd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-tous]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20/12/2021</w:t>
      </w: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4BFB4E6E" w14:textId="514C4615" w:rsidR="003E2E67" w:rsidRPr="00203D81" w:rsidRDefault="003E2E67" w:rsidP="003E2E6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3E2E67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Nouvel arrêté </w:t>
      </w: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tarif d'achat biométhane</w:t>
      </w:r>
      <w:r w:rsidR="000F5F80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13 </w:t>
      </w:r>
      <w:proofErr w:type="spellStart"/>
      <w:r w:rsidR="000F5F80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dec</w:t>
      </w:r>
      <w:proofErr w:type="spellEnd"/>
      <w:r w:rsidR="000F5F80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2021</w:t>
      </w:r>
    </w:p>
    <w:p w14:paraId="5DA90FDE" w14:textId="3228550E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b/>
          <w:bCs/>
          <w:lang w:eastAsia="fr-FR"/>
        </w:rPr>
        <w:t>Destinataires :</w:t>
      </w:r>
      <w:r w:rsidRPr="003E2E67">
        <w:rPr>
          <w:rFonts w:eastAsia="Times New Roman" w:cstheme="minorHAnsi"/>
          <w:lang w:eastAsia="fr-FR"/>
        </w:rPr>
        <w:t xml:space="preserve"> Injecteurs devant formaliser leur contrat d'obligation d'achat BioCH4</w:t>
      </w:r>
    </w:p>
    <w:p w14:paraId="61ADB158" w14:textId="3A88C1AF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Bonjour à tous, chers adhérents AAMF,</w:t>
      </w:r>
    </w:p>
    <w:p w14:paraId="4DE16AEA" w14:textId="30649F86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 xml:space="preserve">Mieux vaut tard que jamais ! Attendu depuis mi-septembre, nous tenons à vous remettre en pièce-jointe </w:t>
      </w:r>
      <w:hyperlink r:id="rId5" w:history="1">
        <w:r w:rsidRPr="003E2E67">
          <w:rPr>
            <w:rFonts w:eastAsia="Times New Roman" w:cstheme="minorHAnsi"/>
            <w:color w:val="0000FF"/>
            <w:u w:val="single"/>
            <w:lang w:eastAsia="fr-FR"/>
          </w:rPr>
          <w:t>le nouvel arrêté fixant les conditions achat de biométhane</w:t>
        </w:r>
      </w:hyperlink>
      <w:r w:rsidRPr="003E2E67">
        <w:rPr>
          <w:rFonts w:eastAsia="Times New Roman" w:cstheme="minorHAnsi"/>
          <w:lang w:eastAsia="fr-FR"/>
        </w:rPr>
        <w:t xml:space="preserve"> ainsi que </w:t>
      </w:r>
      <w:r w:rsidRPr="003E2E67">
        <w:rPr>
          <w:rFonts w:eastAsia="Times New Roman" w:cstheme="minorHAnsi"/>
          <w:b/>
          <w:bCs/>
          <w:lang w:eastAsia="fr-FR"/>
        </w:rPr>
        <w:t>les nouveaux contrats d'achat qui sont à utiliser à compter d’aujourd’hui</w:t>
      </w:r>
      <w:r w:rsidRPr="003E2E67">
        <w:rPr>
          <w:rFonts w:eastAsia="Times New Roman" w:cstheme="minorHAnsi"/>
          <w:lang w:eastAsia="fr-FR"/>
        </w:rPr>
        <w:t xml:space="preserve">. Il est possible de les retrouver sur le site internet du ministère : </w:t>
      </w:r>
      <w:hyperlink r:id="rId6" w:anchor="scroll-nav__5" w:history="1">
        <w:r w:rsidRPr="003E2E67">
          <w:rPr>
            <w:rFonts w:eastAsia="Times New Roman" w:cstheme="minorHAnsi"/>
            <w:color w:val="0000FF"/>
            <w:u w:val="single"/>
            <w:lang w:eastAsia="fr-FR"/>
          </w:rPr>
          <w:t>https://www.ecologie.gouv.fr/biogaz#scroll-nav__5</w:t>
        </w:r>
      </w:hyperlink>
      <w:r w:rsidRPr="003E2E67">
        <w:rPr>
          <w:rFonts w:eastAsia="Times New Roman" w:cstheme="minorHAnsi"/>
          <w:lang w:eastAsia="fr-FR"/>
        </w:rPr>
        <w:t xml:space="preserve"> </w:t>
      </w:r>
    </w:p>
    <w:p w14:paraId="5BCF61FB" w14:textId="77777777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Les principales modifications apportées par rapport au texte de novembre 2020 sont les suivantes :</w:t>
      </w:r>
    </w:p>
    <w:p w14:paraId="3DEEC542" w14:textId="77777777" w:rsidR="003E2E67" w:rsidRPr="003E2E67" w:rsidRDefault="003E2E67" w:rsidP="003E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 xml:space="preserve">Conversion de la Cmax vers une production annuelle prévisionnelle inférieure ou égale à 25 </w:t>
      </w:r>
      <w:proofErr w:type="gramStart"/>
      <w:r w:rsidRPr="003E2E67">
        <w:rPr>
          <w:rFonts w:eastAsia="Times New Roman" w:cstheme="minorHAnsi"/>
          <w:lang w:eastAsia="fr-FR"/>
        </w:rPr>
        <w:t>GWh</w:t>
      </w:r>
      <w:proofErr w:type="gramEnd"/>
      <w:r w:rsidRPr="003E2E67">
        <w:rPr>
          <w:rFonts w:eastAsia="Times New Roman" w:cstheme="minorHAnsi"/>
          <w:lang w:eastAsia="fr-FR"/>
        </w:rPr>
        <w:t xml:space="preserve"> PCS par an calculée sur des hypothèses de taux de fonctionnement à 8200 h ;</w:t>
      </w:r>
    </w:p>
    <w:p w14:paraId="0C123E1C" w14:textId="77777777" w:rsidR="003E2E67" w:rsidRPr="003E2E67" w:rsidRDefault="003E2E67" w:rsidP="003E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Le coefficient K est diminué du fait de la baisse des TA appliqués depuis 23/11/2020 avec une baisse des TA effectuée trimestriellement. C'est pourquoi la valeur K est affectée d'un coefficient de 0.98 au lieu de 1 ;</w:t>
      </w:r>
    </w:p>
    <w:p w14:paraId="32E57670" w14:textId="77777777" w:rsidR="003E2E67" w:rsidRPr="003E2E67" w:rsidRDefault="003E2E67" w:rsidP="003E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 xml:space="preserve">Le T base est augmenté pour les tranches de production les plus élevées &gt; 15 </w:t>
      </w:r>
      <w:proofErr w:type="gramStart"/>
      <w:r w:rsidRPr="003E2E67">
        <w:rPr>
          <w:rFonts w:eastAsia="Times New Roman" w:cstheme="minorHAnsi"/>
          <w:lang w:eastAsia="fr-FR"/>
        </w:rPr>
        <w:t>GWh</w:t>
      </w:r>
      <w:proofErr w:type="gramEnd"/>
      <w:r w:rsidRPr="003E2E67">
        <w:rPr>
          <w:rFonts w:eastAsia="Times New Roman" w:cstheme="minorHAnsi"/>
          <w:lang w:eastAsia="fr-FR"/>
        </w:rPr>
        <w:t xml:space="preserve"> PCS/an ;</w:t>
      </w:r>
    </w:p>
    <w:p w14:paraId="42E53077" w14:textId="438144F8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A noter que les installations de production dont un élément principal nécessaire à la production, l'épuration ou le stockage du biogaz ou permettant la valorisation énergétique d'une production a déjà servi - exception faite des éléments de récupération du biogaz dans le cadre d'une production fatale issue d'une installation de stockage de déchets non dangereux - ne peuvent bénéficier d'un contrat d'achat dans les conditions prévues par cet arrêté.</w:t>
      </w:r>
    </w:p>
    <w:p w14:paraId="0E2A205C" w14:textId="166307C6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b/>
          <w:bCs/>
          <w:lang w:eastAsia="fr-FR"/>
        </w:rPr>
        <w:t xml:space="preserve">Le seul compromis obtenu porte sur le remplacement de la notion de capacité maximale de production à une production prévisionnelle annualisée. Nos autres propositions d’amendements pourtant soutenues au CSE n’ont pas été retenues par le MTE.  </w:t>
      </w:r>
    </w:p>
    <w:p w14:paraId="0128284A" w14:textId="77777777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Très bonne journée à vous,  </w:t>
      </w:r>
      <w:r w:rsidRPr="003E2E67">
        <w:rPr>
          <w:rFonts w:eastAsia="Times New Roman" w:cstheme="minorHAnsi"/>
        </w:rPr>
        <w:br/>
        <w:t>Cordiales salutations</w:t>
      </w:r>
    </w:p>
    <w:p w14:paraId="6311EAD7" w14:textId="2C302D56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Pour l’AAMF </w:t>
      </w:r>
    </w:p>
    <w:p w14:paraId="416B2687" w14:textId="77777777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b/>
          <w:bCs/>
          <w:lang w:eastAsia="fr-FR"/>
        </w:rPr>
        <w:t>Laurent FAURE</w:t>
      </w:r>
      <w:r w:rsidRPr="003E2E67">
        <w:rPr>
          <w:rFonts w:eastAsia="Times New Roman" w:cstheme="minorHAnsi"/>
          <w:lang w:eastAsia="fr-FR"/>
        </w:rPr>
        <w:t>, Délégué Général AAMF</w:t>
      </w:r>
    </w:p>
    <w:p w14:paraId="306574C4" w14:textId="78AB8AD9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hyperlink r:id="rId7" w:history="1">
        <w:r w:rsidRPr="003E2E67">
          <w:rPr>
            <w:rFonts w:eastAsia="Times New Roman" w:cstheme="minorHAnsi"/>
            <w:color w:val="0000FF"/>
            <w:u w:val="single"/>
            <w:lang w:eastAsia="fr-FR"/>
          </w:rPr>
          <w:t>aamf.fr</w:t>
        </w:r>
      </w:hyperlink>
    </w:p>
    <w:p w14:paraId="3F3D619D" w14:textId="77777777" w:rsidR="003E2E67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cstheme="minorHAnsi"/>
          <w:noProof/>
        </w:rPr>
        <w:drawing>
          <wp:inline distT="0" distB="0" distL="0" distR="0" wp14:anchorId="30A9EC66" wp14:editId="01DEDC33">
            <wp:extent cx="2546350" cy="13144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D4A6" w14:textId="30545ADC" w:rsidR="003248C3" w:rsidRPr="003E2E67" w:rsidRDefault="003E2E67" w:rsidP="003E2E6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color w:val="202124"/>
          <w:lang w:eastAsia="fr-FR"/>
        </w:rPr>
        <w:t>6 Rue de la Rochefoucauld, 75009 Paris</w:t>
      </w:r>
    </w:p>
    <w:sectPr w:rsidR="003248C3" w:rsidRPr="003E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2E6"/>
    <w:multiLevelType w:val="multilevel"/>
    <w:tmpl w:val="7C6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52B43"/>
    <w:multiLevelType w:val="multilevel"/>
    <w:tmpl w:val="ABD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392874">
    <w:abstractNumId w:val="1"/>
  </w:num>
  <w:num w:numId="2" w16cid:durableId="203144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1"/>
    <w:rsid w:val="000F5F80"/>
    <w:rsid w:val="003248C3"/>
    <w:rsid w:val="003E2E67"/>
    <w:rsid w:val="00C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35E7"/>
  <w15:chartTrackingRefBased/>
  <w15:docId w15:val="{5EC74C74-3A1B-47D9-A2B3-A469897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150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am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logie.gouv.fr/biogaz" TargetMode="External"/><Relationship Id="rId5" Type="http://schemas.openxmlformats.org/officeDocument/2006/relationships/hyperlink" Target="https://www.legifrance.gouv.fr/jorf/id/JORFTEXT0000445167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BERHAULT</dc:creator>
  <cp:keywords/>
  <dc:description/>
  <cp:lastModifiedBy>Hélène BERHAULT</cp:lastModifiedBy>
  <cp:revision>3</cp:revision>
  <dcterms:created xsi:type="dcterms:W3CDTF">2022-07-27T06:23:00Z</dcterms:created>
  <dcterms:modified xsi:type="dcterms:W3CDTF">2022-07-27T06:28:00Z</dcterms:modified>
</cp:coreProperties>
</file>