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817A" w14:textId="77777777" w:rsidR="006E4F7C" w:rsidRPr="00895972" w:rsidRDefault="006E4F7C" w:rsidP="006E4F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 w:rsidRPr="00895972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F6C3EDD" wp14:editId="1F494EFC">
            <wp:simplePos x="0" y="0"/>
            <wp:positionH relativeFrom="column">
              <wp:posOffset>4380865</wp:posOffset>
            </wp:positionH>
            <wp:positionV relativeFrom="paragraph">
              <wp:posOffset>-648335</wp:posOffset>
            </wp:positionV>
            <wp:extent cx="1889760" cy="929640"/>
            <wp:effectExtent l="0" t="0" r="0" b="381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20171" r="4651" b="15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972">
        <w:rPr>
          <w:rFonts w:ascii="Calibri" w:eastAsia="Times New Roman" w:hAnsi="Calibri" w:cs="Times New Roman"/>
          <w:i/>
          <w:iCs/>
          <w:color w:val="000000"/>
          <w:sz w:val="28"/>
          <w:szCs w:val="28"/>
          <w:highlight w:val="yellow"/>
          <w:lang w:eastAsia="fr-FR"/>
        </w:rPr>
        <w:t>Logo du site</w:t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</w:p>
    <w:p w14:paraId="1EEA3363" w14:textId="77777777" w:rsidR="006E4F7C" w:rsidRPr="00895972" w:rsidRDefault="006E4F7C" w:rsidP="006E4F7C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14:paraId="19C21F6E" w14:textId="25F4AF92" w:rsidR="006E4F7C" w:rsidRPr="00895972" w:rsidRDefault="006E4F7C" w:rsidP="006E4F7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895972">
        <w:rPr>
          <w:b/>
          <w:bCs/>
          <w:sz w:val="36"/>
          <w:szCs w:val="36"/>
          <w:u w:val="single"/>
        </w:rPr>
        <w:t xml:space="preserve">Protocole de </w:t>
      </w:r>
      <w:r w:rsidR="00380819">
        <w:rPr>
          <w:b/>
          <w:bCs/>
          <w:sz w:val="36"/>
          <w:szCs w:val="36"/>
          <w:u w:val="single"/>
        </w:rPr>
        <w:t>maintenance des soupapes</w:t>
      </w:r>
    </w:p>
    <w:p w14:paraId="473C76DB" w14:textId="77777777" w:rsidR="006E4F7C" w:rsidRDefault="006E4F7C" w:rsidP="006E4F7C">
      <w:pPr>
        <w:spacing w:before="120"/>
        <w:jc w:val="center"/>
        <w:rPr>
          <w:b/>
          <w:bCs/>
          <w:i/>
          <w:iCs/>
          <w:color w:val="595959" w:themeColor="text1" w:themeTint="A6"/>
          <w:lang w:eastAsia="fr-FR"/>
        </w:rPr>
      </w:pPr>
      <w:r>
        <w:rPr>
          <w:b/>
          <w:bCs/>
          <w:i/>
          <w:iCs/>
          <w:color w:val="595959" w:themeColor="text1" w:themeTint="A6"/>
          <w:lang w:eastAsia="fr-FR"/>
        </w:rPr>
        <w:t>Exemple AAMF</w:t>
      </w:r>
    </w:p>
    <w:p w14:paraId="75A89CBA" w14:textId="77777777" w:rsidR="006E4F7C" w:rsidRPr="00695E9A" w:rsidRDefault="006E4F7C" w:rsidP="006E4F7C">
      <w:pPr>
        <w:spacing w:before="120"/>
        <w:jc w:val="both"/>
        <w:rPr>
          <w:color w:val="595959" w:themeColor="text1" w:themeTint="A6"/>
          <w:lang w:eastAsia="fr-FR"/>
        </w:rPr>
      </w:pPr>
      <w:r w:rsidRPr="00695E9A">
        <w:rPr>
          <w:b/>
          <w:bCs/>
          <w:i/>
          <w:iCs/>
          <w:color w:val="595959" w:themeColor="text1" w:themeTint="A6"/>
          <w:lang w:eastAsia="fr-FR"/>
        </w:rPr>
        <w:t xml:space="preserve">Avertissement AAMF : </w:t>
      </w:r>
      <w:r w:rsidRPr="00695E9A">
        <w:rPr>
          <w:i/>
          <w:iCs/>
          <w:color w:val="595959" w:themeColor="text1" w:themeTint="A6"/>
          <w:lang w:eastAsia="fr-FR"/>
        </w:rPr>
        <w:t>Ce document est un exemple fourni par l’AAMF qui doit être adapté par vos soins à la situation de chaque unité de méthanisation.</w:t>
      </w:r>
    </w:p>
    <w:p w14:paraId="60917E5C" w14:textId="77777777" w:rsidR="006E4F7C" w:rsidRPr="00895972" w:rsidRDefault="006E4F7C" w:rsidP="006E4F7C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highlight w:val="yellow"/>
          <w:lang w:eastAsia="fr-FR"/>
        </w:rPr>
      </w:pPr>
      <w:r w:rsidRPr="00895972">
        <w:rPr>
          <w:rFonts w:ascii="Calibri" w:eastAsia="Times New Roman" w:hAnsi="Calibri" w:cs="Times New Roman"/>
          <w:i/>
          <w:iCs/>
          <w:color w:val="000000"/>
          <w:sz w:val="28"/>
          <w:szCs w:val="28"/>
          <w:highlight w:val="yellow"/>
          <w:lang w:eastAsia="fr-FR"/>
        </w:rPr>
        <w:t>Nom de l'unité de méthanisation</w:t>
      </w:r>
    </w:p>
    <w:p w14:paraId="48A973C0" w14:textId="77777777" w:rsidR="006E4F7C" w:rsidRPr="00895972" w:rsidRDefault="006E4F7C" w:rsidP="006E4F7C">
      <w:pPr>
        <w:spacing w:after="0"/>
        <w:rPr>
          <w:i/>
          <w:iCs/>
          <w:highlight w:val="yellow"/>
          <w:lang w:eastAsia="fr-FR"/>
        </w:rPr>
      </w:pPr>
      <w:r w:rsidRPr="00895972">
        <w:rPr>
          <w:i/>
          <w:iCs/>
          <w:highlight w:val="yellow"/>
          <w:lang w:eastAsia="fr-FR"/>
        </w:rPr>
        <w:t>Adresse</w:t>
      </w:r>
    </w:p>
    <w:p w14:paraId="27CA6EE8" w14:textId="77777777" w:rsidR="006E4F7C" w:rsidRPr="00895972" w:rsidRDefault="006E4F7C" w:rsidP="006E4F7C">
      <w:pPr>
        <w:spacing w:after="0"/>
        <w:rPr>
          <w:i/>
          <w:iCs/>
          <w:highlight w:val="yellow"/>
          <w:lang w:eastAsia="fr-FR"/>
        </w:rPr>
      </w:pPr>
      <w:r w:rsidRPr="00895972">
        <w:rPr>
          <w:i/>
          <w:iCs/>
          <w:highlight w:val="yellow"/>
          <w:lang w:eastAsia="fr-FR"/>
        </w:rPr>
        <w:t>Noms et numéros du ou des responsables de site</w:t>
      </w:r>
    </w:p>
    <w:p w14:paraId="1C0D922D" w14:textId="77777777" w:rsidR="006E4F7C" w:rsidRDefault="006E4F7C" w:rsidP="006E4F7C">
      <w:pPr>
        <w:spacing w:after="0"/>
        <w:rPr>
          <w:i/>
          <w:iCs/>
          <w:lang w:eastAsia="fr-FR"/>
        </w:rPr>
      </w:pPr>
      <w:r w:rsidRPr="00895972">
        <w:rPr>
          <w:i/>
          <w:iCs/>
          <w:highlight w:val="yellow"/>
          <w:lang w:eastAsia="fr-FR"/>
        </w:rPr>
        <w:t>Adresse mail</w:t>
      </w:r>
    </w:p>
    <w:p w14:paraId="4FAD7E4C" w14:textId="77777777" w:rsidR="006E4F7C" w:rsidRDefault="006E4F7C" w:rsidP="006E4F7C">
      <w:pPr>
        <w:spacing w:after="0"/>
        <w:rPr>
          <w:i/>
          <w:iCs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F7C" w14:paraId="31F632EF" w14:textId="77777777" w:rsidTr="00727DA1">
        <w:tc>
          <w:tcPr>
            <w:tcW w:w="9212" w:type="dxa"/>
          </w:tcPr>
          <w:p w14:paraId="4DD2FB0E" w14:textId="77777777" w:rsidR="006E4F7C" w:rsidRPr="00787B88" w:rsidRDefault="006E4F7C" w:rsidP="00727DA1">
            <w:pPr>
              <w:spacing w:before="120" w:after="120"/>
              <w:rPr>
                <w:lang w:eastAsia="fr-FR"/>
              </w:rPr>
            </w:pPr>
            <w:r w:rsidRPr="00787B88">
              <w:rPr>
                <w:lang w:eastAsia="fr-FR"/>
              </w:rPr>
              <w:t>Protocole établi le :</w:t>
            </w:r>
          </w:p>
        </w:tc>
      </w:tr>
    </w:tbl>
    <w:p w14:paraId="4D0CD569" w14:textId="77777777" w:rsidR="006E4F7C" w:rsidRPr="00895972" w:rsidRDefault="006E4F7C" w:rsidP="006E4F7C">
      <w:pPr>
        <w:spacing w:after="0"/>
        <w:rPr>
          <w:lang w:eastAsia="fr-FR"/>
        </w:rPr>
      </w:pPr>
    </w:p>
    <w:p w14:paraId="12318AD4" w14:textId="77777777" w:rsidR="006A0D7E" w:rsidRDefault="006A0D7E" w:rsidP="006E4F7C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b/>
          <w:bCs/>
          <w:color w:val="000000" w:themeColor="text1"/>
          <w:sz w:val="28"/>
          <w:szCs w:val="28"/>
          <w:u w:val="single"/>
          <w:lang w:eastAsia="fr-FR"/>
        </w:rPr>
        <w:sectPr w:rsidR="006A0D7E" w:rsidSect="008664CA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0640E24" w14:textId="518BFBA7" w:rsidR="006E4F7C" w:rsidRPr="00895972" w:rsidRDefault="006A0D7E" w:rsidP="006E4F7C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b/>
          <w:bCs/>
          <w:color w:val="000000" w:themeColor="text1"/>
          <w:sz w:val="28"/>
          <w:szCs w:val="28"/>
          <w:u w:val="single"/>
          <w:lang w:eastAsia="fr-FR"/>
        </w:rPr>
        <w:lastRenderedPageBreak/>
        <w:t>Localisation des soupapes</w:t>
      </w:r>
    </w:p>
    <w:tbl>
      <w:tblPr>
        <w:tblStyle w:val="Grilledutableau"/>
        <w:tblW w:w="9450" w:type="dxa"/>
        <w:jc w:val="center"/>
        <w:tblLook w:val="04A0" w:firstRow="1" w:lastRow="0" w:firstColumn="1" w:lastColumn="0" w:noHBand="0" w:noVBand="1"/>
      </w:tblPr>
      <w:tblGrid>
        <w:gridCol w:w="562"/>
        <w:gridCol w:w="1991"/>
        <w:gridCol w:w="2829"/>
        <w:gridCol w:w="4068"/>
      </w:tblGrid>
      <w:tr w:rsidR="006A0D7E" w14:paraId="0569E41D" w14:textId="0E62B44E" w:rsidTr="00505D83">
        <w:trPr>
          <w:jc w:val="center"/>
        </w:trPr>
        <w:tc>
          <w:tcPr>
            <w:tcW w:w="562" w:type="dxa"/>
            <w:vAlign w:val="center"/>
          </w:tcPr>
          <w:p w14:paraId="780CFD58" w14:textId="213D9B8F" w:rsidR="006A0D7E" w:rsidRPr="006A0D7E" w:rsidRDefault="006A0D7E" w:rsidP="006A0D7E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 w:rsidRPr="006A0D7E">
              <w:rPr>
                <w:b/>
                <w:bCs/>
                <w:lang w:eastAsia="fr-FR"/>
              </w:rPr>
              <w:t>N°</w:t>
            </w:r>
          </w:p>
        </w:tc>
        <w:tc>
          <w:tcPr>
            <w:tcW w:w="1991" w:type="dxa"/>
            <w:vAlign w:val="center"/>
          </w:tcPr>
          <w:p w14:paraId="25602443" w14:textId="60524C7F" w:rsidR="006A0D7E" w:rsidRPr="006A0D7E" w:rsidRDefault="00505D83" w:rsidP="006A0D7E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Ouvrage concerné</w:t>
            </w:r>
          </w:p>
        </w:tc>
        <w:tc>
          <w:tcPr>
            <w:tcW w:w="2829" w:type="dxa"/>
            <w:vAlign w:val="center"/>
          </w:tcPr>
          <w:p w14:paraId="745BEB97" w14:textId="2A55A6DD" w:rsidR="006A0D7E" w:rsidRPr="006A0D7E" w:rsidRDefault="006A0D7E" w:rsidP="006A0D7E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 w:rsidRPr="006A0D7E">
              <w:rPr>
                <w:b/>
                <w:bCs/>
                <w:lang w:eastAsia="fr-FR"/>
              </w:rPr>
              <w:t>Détails localisation</w:t>
            </w:r>
          </w:p>
        </w:tc>
        <w:tc>
          <w:tcPr>
            <w:tcW w:w="4068" w:type="dxa"/>
          </w:tcPr>
          <w:p w14:paraId="7BABCCFA" w14:textId="2A39879D" w:rsidR="006A0D7E" w:rsidRPr="006A0D7E" w:rsidRDefault="006A0D7E" w:rsidP="006A0D7E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Photo</w:t>
            </w:r>
          </w:p>
        </w:tc>
      </w:tr>
      <w:tr w:rsidR="006A0D7E" w14:paraId="28FA6783" w14:textId="48A72086" w:rsidTr="00505D83">
        <w:trPr>
          <w:jc w:val="center"/>
        </w:trPr>
        <w:tc>
          <w:tcPr>
            <w:tcW w:w="562" w:type="dxa"/>
            <w:vAlign w:val="center"/>
          </w:tcPr>
          <w:p w14:paraId="21FD5088" w14:textId="32EF4779" w:rsidR="006A0D7E" w:rsidRDefault="006A0D7E" w:rsidP="006A0D7E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991" w:type="dxa"/>
            <w:vAlign w:val="center"/>
          </w:tcPr>
          <w:p w14:paraId="0E073E36" w14:textId="67F05499" w:rsidR="006A0D7E" w:rsidRPr="00505D83" w:rsidRDefault="00505D83" w:rsidP="006A0D7E">
            <w:pPr>
              <w:spacing w:before="60" w:after="60"/>
              <w:rPr>
                <w:highlight w:val="yellow"/>
                <w:lang w:eastAsia="fr-FR"/>
              </w:rPr>
            </w:pPr>
            <w:r w:rsidRPr="00505D83">
              <w:rPr>
                <w:highlight w:val="yellow"/>
                <w:lang w:eastAsia="fr-FR"/>
              </w:rPr>
              <w:t>Digesteur 1</w:t>
            </w:r>
          </w:p>
        </w:tc>
        <w:tc>
          <w:tcPr>
            <w:tcW w:w="2829" w:type="dxa"/>
            <w:vAlign w:val="center"/>
          </w:tcPr>
          <w:p w14:paraId="46EA6390" w14:textId="168C90D7" w:rsidR="006A0D7E" w:rsidRPr="00505D83" w:rsidRDefault="00505D83" w:rsidP="006A0D7E">
            <w:pPr>
              <w:spacing w:before="60" w:after="60"/>
              <w:rPr>
                <w:highlight w:val="yellow"/>
                <w:lang w:eastAsia="fr-FR"/>
              </w:rPr>
            </w:pPr>
            <w:r w:rsidRPr="00505D83">
              <w:rPr>
                <w:highlight w:val="yellow"/>
                <w:lang w:eastAsia="fr-FR"/>
              </w:rPr>
              <w:t>Côté rampe d’accès</w:t>
            </w:r>
          </w:p>
        </w:tc>
        <w:tc>
          <w:tcPr>
            <w:tcW w:w="4068" w:type="dxa"/>
          </w:tcPr>
          <w:p w14:paraId="4E9795DC" w14:textId="5C4334BC" w:rsidR="006A0D7E" w:rsidRDefault="006A0D7E" w:rsidP="006A0D7E">
            <w:pPr>
              <w:spacing w:before="60" w:after="60"/>
              <w:rPr>
                <w:lang w:eastAsia="fr-FR"/>
              </w:rPr>
            </w:pPr>
            <w:r w:rsidRPr="006A0D7E">
              <w:rPr>
                <w:lang w:eastAsia="fr-FR"/>
              </w:rPr>
              <w:drawing>
                <wp:inline distT="0" distB="0" distL="0" distR="0" wp14:anchorId="194B0A22" wp14:editId="6ED07B29">
                  <wp:extent cx="2446232" cy="2415749"/>
                  <wp:effectExtent l="0" t="0" r="0" b="3810"/>
                  <wp:docPr id="2803567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5676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232" cy="241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D7E" w14:paraId="46443CC3" w14:textId="285D0951" w:rsidTr="00505D83">
        <w:trPr>
          <w:jc w:val="center"/>
        </w:trPr>
        <w:tc>
          <w:tcPr>
            <w:tcW w:w="562" w:type="dxa"/>
            <w:vAlign w:val="center"/>
          </w:tcPr>
          <w:p w14:paraId="2961E6CE" w14:textId="2095C8F9" w:rsidR="006A0D7E" w:rsidRDefault="006A0D7E" w:rsidP="006A0D7E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2</w:t>
            </w:r>
          </w:p>
        </w:tc>
        <w:tc>
          <w:tcPr>
            <w:tcW w:w="1991" w:type="dxa"/>
            <w:vAlign w:val="center"/>
          </w:tcPr>
          <w:p w14:paraId="2BE03AFD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2829" w:type="dxa"/>
            <w:vAlign w:val="center"/>
          </w:tcPr>
          <w:p w14:paraId="5443C0B2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4068" w:type="dxa"/>
          </w:tcPr>
          <w:p w14:paraId="143B2D96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</w:tr>
      <w:tr w:rsidR="006A0D7E" w14:paraId="141D3721" w14:textId="3D50A012" w:rsidTr="00505D83">
        <w:trPr>
          <w:jc w:val="center"/>
        </w:trPr>
        <w:tc>
          <w:tcPr>
            <w:tcW w:w="562" w:type="dxa"/>
            <w:vAlign w:val="center"/>
          </w:tcPr>
          <w:p w14:paraId="7D666908" w14:textId="6BE5D134" w:rsidR="006A0D7E" w:rsidRDefault="006A0D7E" w:rsidP="006A0D7E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3</w:t>
            </w:r>
          </w:p>
        </w:tc>
        <w:tc>
          <w:tcPr>
            <w:tcW w:w="1991" w:type="dxa"/>
            <w:vAlign w:val="center"/>
          </w:tcPr>
          <w:p w14:paraId="5CD85EC7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2829" w:type="dxa"/>
            <w:vAlign w:val="center"/>
          </w:tcPr>
          <w:p w14:paraId="73B8D055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4068" w:type="dxa"/>
          </w:tcPr>
          <w:p w14:paraId="59199E71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</w:tr>
      <w:tr w:rsidR="006A0D7E" w14:paraId="515906E9" w14:textId="46E02EF7" w:rsidTr="00505D83">
        <w:trPr>
          <w:jc w:val="center"/>
        </w:trPr>
        <w:tc>
          <w:tcPr>
            <w:tcW w:w="562" w:type="dxa"/>
            <w:vAlign w:val="center"/>
          </w:tcPr>
          <w:p w14:paraId="1D5014F3" w14:textId="6A97B877" w:rsidR="006A0D7E" w:rsidRDefault="006A0D7E" w:rsidP="006A0D7E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4</w:t>
            </w:r>
          </w:p>
        </w:tc>
        <w:tc>
          <w:tcPr>
            <w:tcW w:w="1991" w:type="dxa"/>
            <w:vAlign w:val="center"/>
          </w:tcPr>
          <w:p w14:paraId="24406427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2829" w:type="dxa"/>
            <w:vAlign w:val="center"/>
          </w:tcPr>
          <w:p w14:paraId="554EF6A5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4068" w:type="dxa"/>
          </w:tcPr>
          <w:p w14:paraId="2176925F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</w:tr>
      <w:tr w:rsidR="006A0D7E" w14:paraId="4162670C" w14:textId="5CDA1BC7" w:rsidTr="00505D83">
        <w:trPr>
          <w:jc w:val="center"/>
        </w:trPr>
        <w:tc>
          <w:tcPr>
            <w:tcW w:w="562" w:type="dxa"/>
            <w:vAlign w:val="center"/>
          </w:tcPr>
          <w:p w14:paraId="42DBE559" w14:textId="598CA1BE" w:rsidR="006A0D7E" w:rsidRDefault="006A0D7E" w:rsidP="006A0D7E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5</w:t>
            </w:r>
          </w:p>
        </w:tc>
        <w:tc>
          <w:tcPr>
            <w:tcW w:w="1991" w:type="dxa"/>
            <w:vAlign w:val="center"/>
          </w:tcPr>
          <w:p w14:paraId="08FA5F60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2829" w:type="dxa"/>
            <w:vAlign w:val="center"/>
          </w:tcPr>
          <w:p w14:paraId="0829A9C4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  <w:tc>
          <w:tcPr>
            <w:tcW w:w="4068" w:type="dxa"/>
          </w:tcPr>
          <w:p w14:paraId="36689642" w14:textId="77777777" w:rsidR="006A0D7E" w:rsidRDefault="006A0D7E" w:rsidP="006A0D7E">
            <w:pPr>
              <w:spacing w:before="60" w:after="60"/>
              <w:rPr>
                <w:lang w:eastAsia="fr-FR"/>
              </w:rPr>
            </w:pPr>
          </w:p>
        </w:tc>
      </w:tr>
    </w:tbl>
    <w:p w14:paraId="629D4A0F" w14:textId="77777777" w:rsidR="006A0D7E" w:rsidRDefault="006A0D7E" w:rsidP="006A0D7E">
      <w:pPr>
        <w:rPr>
          <w:lang w:eastAsia="fr-FR"/>
        </w:rPr>
      </w:pPr>
    </w:p>
    <w:p w14:paraId="133583F0" w14:textId="53A4B0D9" w:rsidR="006E4F7C" w:rsidRPr="00895972" w:rsidRDefault="006A0D7E" w:rsidP="006E4F7C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Règles à respecter</w:t>
      </w:r>
    </w:p>
    <w:p w14:paraId="27CE13DE" w14:textId="594CAEAC" w:rsidR="00AE73FE" w:rsidRDefault="00AB0919" w:rsidP="00AB0919">
      <w:pPr>
        <w:pStyle w:val="Paragraphedeliste"/>
        <w:numPr>
          <w:ilvl w:val="0"/>
          <w:numId w:val="8"/>
        </w:numPr>
        <w:ind w:left="426" w:hanging="284"/>
        <w:jc w:val="both"/>
        <w:rPr>
          <w:lang w:eastAsia="fr-FR"/>
        </w:rPr>
      </w:pPr>
      <w:r>
        <w:rPr>
          <w:lang w:eastAsia="fr-FR"/>
        </w:rPr>
        <w:t>Les digesteurs et réservoirs de stockage de biogaz doivent être équipés de dispositifs de sécurité qui empêchent une surpression ou dépression trop importante.</w:t>
      </w:r>
    </w:p>
    <w:p w14:paraId="41270D55" w14:textId="7D08B3D6" w:rsidR="00AB0919" w:rsidRDefault="00AB0919" w:rsidP="00AB0919">
      <w:pPr>
        <w:pStyle w:val="Paragraphedeliste"/>
        <w:numPr>
          <w:ilvl w:val="0"/>
          <w:numId w:val="8"/>
        </w:numPr>
        <w:ind w:left="426" w:hanging="284"/>
        <w:jc w:val="both"/>
        <w:rPr>
          <w:lang w:eastAsia="fr-FR"/>
        </w:rPr>
      </w:pPr>
      <w:r>
        <w:rPr>
          <w:lang w:eastAsia="fr-FR"/>
        </w:rPr>
        <w:t>Les gaz dégagés par les soupapes doivent être déportés au-dessus des installations par une cheminée.</w:t>
      </w:r>
    </w:p>
    <w:p w14:paraId="64FE1590" w14:textId="77DB9B19" w:rsidR="00AB0919" w:rsidRDefault="00AB0919" w:rsidP="00AB0919">
      <w:pPr>
        <w:pStyle w:val="Paragraphedeliste"/>
        <w:numPr>
          <w:ilvl w:val="0"/>
          <w:numId w:val="8"/>
        </w:numPr>
        <w:ind w:left="426" w:hanging="284"/>
        <w:jc w:val="both"/>
        <w:rPr>
          <w:lang w:eastAsia="fr-FR"/>
        </w:rPr>
      </w:pPr>
      <w:r>
        <w:rPr>
          <w:lang w:eastAsia="fr-FR"/>
        </w:rPr>
        <w:t>Les soupapes doivent être protégés du gel.</w:t>
      </w:r>
    </w:p>
    <w:p w14:paraId="5D77E12D" w14:textId="47E8DB69" w:rsidR="006A0D7E" w:rsidRDefault="00AB0919" w:rsidP="00AE73FE">
      <w:pPr>
        <w:pStyle w:val="Paragraphedeliste"/>
        <w:numPr>
          <w:ilvl w:val="0"/>
          <w:numId w:val="8"/>
        </w:numPr>
        <w:ind w:left="426" w:hanging="284"/>
        <w:jc w:val="both"/>
        <w:rPr>
          <w:lang w:eastAsia="fr-FR"/>
        </w:rPr>
      </w:pPr>
      <w:r>
        <w:rPr>
          <w:lang w:eastAsia="fr-FR"/>
        </w:rPr>
        <w:t>Dans le cas de dispositifs hydrauliques, il est nécessaire que le liquide mis en œuvre ne déborde pas en cas de dépression ou de surpression et que lorsque celles-ci disparaissent, il reflue automatiquement.</w:t>
      </w:r>
    </w:p>
    <w:p w14:paraId="786EFB1E" w14:textId="77777777" w:rsidR="00B84244" w:rsidRDefault="00B84244" w:rsidP="00B84244">
      <w:pPr>
        <w:pStyle w:val="Paragraphedeliste"/>
        <w:ind w:left="426"/>
        <w:jc w:val="both"/>
        <w:rPr>
          <w:lang w:eastAsia="fr-FR"/>
        </w:rPr>
      </w:pPr>
    </w:p>
    <w:p w14:paraId="679066BF" w14:textId="2165D93B" w:rsidR="006E4F7C" w:rsidRDefault="006E4F7C" w:rsidP="006E4F7C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695E9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 xml:space="preserve">Procédure de </w:t>
      </w:r>
      <w:r w:rsidR="00B84244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maintenance des soupapes</w:t>
      </w:r>
    </w:p>
    <w:p w14:paraId="5C9A4D9B" w14:textId="29A8E798" w:rsidR="00B84244" w:rsidRDefault="00B84244" w:rsidP="00B84244">
      <w:pPr>
        <w:rPr>
          <w:lang w:eastAsia="fr-FR"/>
        </w:rPr>
      </w:pPr>
      <w:r>
        <w:rPr>
          <w:b/>
          <w:bCs/>
          <w:lang w:eastAsia="fr-FR"/>
        </w:rPr>
        <w:t>Surveillance (Contrôle visuel)</w:t>
      </w:r>
      <w:r>
        <w:rPr>
          <w:lang w:eastAsia="fr-FR"/>
        </w:rPr>
        <w:t xml:space="preserve"> : A réaliser lors de la ronde de l’installation </w:t>
      </w:r>
      <w:r w:rsidRPr="00B84244">
        <w:rPr>
          <w:highlight w:val="yellow"/>
          <w:lang w:eastAsia="fr-FR"/>
        </w:rPr>
        <w:t>(préciser fréquence)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3"/>
        <w:gridCol w:w="3182"/>
        <w:gridCol w:w="2767"/>
      </w:tblGrid>
      <w:tr w:rsidR="00B84244" w14:paraId="2124928B" w14:textId="60E99F1B" w:rsidTr="00B84244">
        <w:tc>
          <w:tcPr>
            <w:tcW w:w="3113" w:type="dxa"/>
            <w:vAlign w:val="center"/>
          </w:tcPr>
          <w:p w14:paraId="094DCAC2" w14:textId="6FAB6F52" w:rsidR="00B84244" w:rsidRPr="00B84244" w:rsidRDefault="00B84244" w:rsidP="00B84244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Quoi</w:t>
            </w:r>
          </w:p>
        </w:tc>
        <w:tc>
          <w:tcPr>
            <w:tcW w:w="3182" w:type="dxa"/>
            <w:vAlign w:val="center"/>
          </w:tcPr>
          <w:p w14:paraId="08683777" w14:textId="32B6DB82" w:rsidR="00B84244" w:rsidRPr="00B84244" w:rsidRDefault="00B84244" w:rsidP="00B84244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Quand</w:t>
            </w:r>
          </w:p>
        </w:tc>
        <w:tc>
          <w:tcPr>
            <w:tcW w:w="2767" w:type="dxa"/>
          </w:tcPr>
          <w:p w14:paraId="7D89BA07" w14:textId="7D6AE5DE" w:rsidR="00B84244" w:rsidRPr="00B84244" w:rsidRDefault="00B84244" w:rsidP="00B84244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Qui</w:t>
            </w:r>
          </w:p>
        </w:tc>
      </w:tr>
      <w:tr w:rsidR="00B84244" w14:paraId="19FE3E49" w14:textId="27B29BFA" w:rsidTr="00B84244">
        <w:tc>
          <w:tcPr>
            <w:tcW w:w="3113" w:type="dxa"/>
            <w:vAlign w:val="center"/>
          </w:tcPr>
          <w:p w14:paraId="1316AED3" w14:textId="3D07DE51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Pr="00B84244">
              <w:rPr>
                <w:color w:val="222222"/>
              </w:rPr>
              <w:t>ontrôler le niveau de liquide sur les jauges</w:t>
            </w:r>
            <w:r>
              <w:rPr>
                <w:color w:val="222222"/>
              </w:rPr>
              <w:t> </w:t>
            </w:r>
          </w:p>
        </w:tc>
        <w:tc>
          <w:tcPr>
            <w:tcW w:w="3182" w:type="dxa"/>
            <w:vAlign w:val="center"/>
          </w:tcPr>
          <w:p w14:paraId="683D7D56" w14:textId="3159931A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 w:rsidRPr="00B84244">
              <w:rPr>
                <w:highlight w:val="yellow"/>
                <w:lang w:eastAsia="fr-FR"/>
              </w:rPr>
              <w:t>P</w:t>
            </w:r>
            <w:r w:rsidRPr="00B84244">
              <w:rPr>
                <w:highlight w:val="yellow"/>
                <w:lang w:eastAsia="fr-FR"/>
              </w:rPr>
              <w:t>réciser fréquence</w:t>
            </w:r>
            <w:r w:rsidRPr="00B84244">
              <w:rPr>
                <w:highlight w:val="yellow"/>
                <w:lang w:eastAsia="fr-FR"/>
              </w:rPr>
              <w:t> : Quotidien, hebdo…</w:t>
            </w:r>
          </w:p>
        </w:tc>
        <w:tc>
          <w:tcPr>
            <w:tcW w:w="2767" w:type="dxa"/>
            <w:vAlign w:val="center"/>
          </w:tcPr>
          <w:p w14:paraId="0A167BFF" w14:textId="533AFFD9" w:rsidR="00B84244" w:rsidRPr="00B84244" w:rsidRDefault="00B84244" w:rsidP="00B84244">
            <w:pPr>
              <w:spacing w:before="60" w:after="60" w:line="240" w:lineRule="auto"/>
              <w:rPr>
                <w:highlight w:val="yellow"/>
                <w:lang w:eastAsia="fr-FR"/>
              </w:rPr>
            </w:pPr>
            <w:r>
              <w:rPr>
                <w:highlight w:val="yellow"/>
                <w:lang w:eastAsia="fr-FR"/>
              </w:rPr>
              <w:t>Nom personne responsable</w:t>
            </w:r>
          </w:p>
        </w:tc>
      </w:tr>
      <w:tr w:rsidR="00B84244" w14:paraId="6E7C9380" w14:textId="1B9FA5A1" w:rsidTr="00B84244">
        <w:tc>
          <w:tcPr>
            <w:tcW w:w="3113" w:type="dxa"/>
            <w:vAlign w:val="center"/>
          </w:tcPr>
          <w:p w14:paraId="49A83B87" w14:textId="75B612DE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>
              <w:rPr>
                <w:color w:val="222222"/>
              </w:rPr>
              <w:t xml:space="preserve">Ouvrir la soupape et contrôler </w:t>
            </w:r>
            <w:r w:rsidRPr="00B84244">
              <w:rPr>
                <w:color w:val="222222"/>
              </w:rPr>
              <w:t>le bol à l'intérieur</w:t>
            </w:r>
            <w:r>
              <w:rPr>
                <w:color w:val="222222"/>
              </w:rPr>
              <w:t> : Vérifier qu’il</w:t>
            </w:r>
            <w:r w:rsidRPr="00B84244">
              <w:rPr>
                <w:color w:val="222222"/>
              </w:rPr>
              <w:t xml:space="preserve"> n'est pas cassé ou de travers</w:t>
            </w:r>
          </w:p>
        </w:tc>
        <w:tc>
          <w:tcPr>
            <w:tcW w:w="3182" w:type="dxa"/>
            <w:vAlign w:val="center"/>
          </w:tcPr>
          <w:p w14:paraId="56008F0C" w14:textId="3C07E0A9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 w:rsidRPr="00B84244">
              <w:rPr>
                <w:highlight w:val="yellow"/>
                <w:lang w:eastAsia="fr-FR"/>
              </w:rPr>
              <w:t>Préciser fréquence </w:t>
            </w:r>
          </w:p>
        </w:tc>
        <w:tc>
          <w:tcPr>
            <w:tcW w:w="2767" w:type="dxa"/>
            <w:vAlign w:val="center"/>
          </w:tcPr>
          <w:p w14:paraId="56A1C99C" w14:textId="64D0DF00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>
              <w:rPr>
                <w:highlight w:val="yellow"/>
                <w:lang w:eastAsia="fr-FR"/>
              </w:rPr>
              <w:t>Nom personne responsable</w:t>
            </w:r>
          </w:p>
        </w:tc>
      </w:tr>
      <w:tr w:rsidR="00B84244" w14:paraId="04B301EE" w14:textId="17C04163" w:rsidTr="00B84244">
        <w:tc>
          <w:tcPr>
            <w:tcW w:w="3113" w:type="dxa"/>
            <w:vAlign w:val="center"/>
          </w:tcPr>
          <w:p w14:paraId="3C339507" w14:textId="4298B032" w:rsidR="00B84244" w:rsidRPr="00B84244" w:rsidRDefault="00B84244" w:rsidP="00B84244">
            <w:pPr>
              <w:rPr>
                <w:color w:val="222222"/>
              </w:rPr>
            </w:pPr>
            <w:r>
              <w:rPr>
                <w:color w:val="222222"/>
              </w:rPr>
              <w:lastRenderedPageBreak/>
              <w:t xml:space="preserve">Contrôler </w:t>
            </w:r>
            <w:r>
              <w:rPr>
                <w:color w:val="222222"/>
              </w:rPr>
              <w:t>le glycol</w:t>
            </w:r>
            <w:r>
              <w:rPr>
                <w:color w:val="222222"/>
              </w:rPr>
              <w:t> : Vérifier qu’il est</w:t>
            </w:r>
            <w:r>
              <w:rPr>
                <w:color w:val="222222"/>
              </w:rPr>
              <w:t xml:space="preserve"> pur pour éviter que les soupapes ne gèlent</w:t>
            </w:r>
            <w:r>
              <w:rPr>
                <w:color w:val="222222"/>
              </w:rPr>
              <w:t xml:space="preserve">. Si nécessaire </w:t>
            </w:r>
            <w:r>
              <w:rPr>
                <w:color w:val="222222"/>
              </w:rPr>
              <w:t>vidange et rempotage de glycol pur</w:t>
            </w:r>
            <w:r>
              <w:rPr>
                <w:color w:val="222222"/>
              </w:rPr>
              <w:t>.</w:t>
            </w:r>
          </w:p>
        </w:tc>
        <w:tc>
          <w:tcPr>
            <w:tcW w:w="3182" w:type="dxa"/>
            <w:vAlign w:val="center"/>
          </w:tcPr>
          <w:p w14:paraId="68192CF1" w14:textId="77777777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>Début hiver</w:t>
            </w:r>
          </w:p>
          <w:p w14:paraId="1BC573FC" w14:textId="77777777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Pendant l’hiver </w:t>
            </w:r>
            <w:r w:rsidRPr="00B84244">
              <w:rPr>
                <w:highlight w:val="yellow"/>
                <w:lang w:eastAsia="fr-FR"/>
              </w:rPr>
              <w:t>(préciser fréquence)</w:t>
            </w:r>
          </w:p>
          <w:p w14:paraId="21E90D61" w14:textId="7B0F79ED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>Avant épisodes de gel</w:t>
            </w:r>
          </w:p>
        </w:tc>
        <w:tc>
          <w:tcPr>
            <w:tcW w:w="2767" w:type="dxa"/>
            <w:vAlign w:val="center"/>
          </w:tcPr>
          <w:p w14:paraId="45993307" w14:textId="5A5A4518" w:rsidR="00B84244" w:rsidRDefault="00B84244" w:rsidP="00B84244">
            <w:pPr>
              <w:spacing w:before="60" w:after="60" w:line="240" w:lineRule="auto"/>
              <w:rPr>
                <w:lang w:eastAsia="fr-FR"/>
              </w:rPr>
            </w:pPr>
            <w:r>
              <w:rPr>
                <w:highlight w:val="yellow"/>
                <w:lang w:eastAsia="fr-FR"/>
              </w:rPr>
              <w:t>Nom personne responsable</w:t>
            </w:r>
          </w:p>
        </w:tc>
      </w:tr>
    </w:tbl>
    <w:p w14:paraId="2BE89F2F" w14:textId="77777777" w:rsidR="00B84244" w:rsidRDefault="00B84244" w:rsidP="00B84244">
      <w:pPr>
        <w:rPr>
          <w:lang w:eastAsia="fr-FR"/>
        </w:rPr>
      </w:pPr>
    </w:p>
    <w:p w14:paraId="2DF10EBF" w14:textId="1050097A" w:rsidR="00F77F68" w:rsidRDefault="00F77F68" w:rsidP="00F77F68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Signatures</w:t>
      </w:r>
    </w:p>
    <w:p w14:paraId="698843F1" w14:textId="6E890D7C" w:rsidR="00F77F68" w:rsidRDefault="00F77F68" w:rsidP="00F77F68">
      <w:pPr>
        <w:jc w:val="both"/>
        <w:rPr>
          <w:lang w:eastAsia="fr-FR"/>
        </w:rPr>
      </w:pPr>
      <w:r>
        <w:rPr>
          <w:lang w:eastAsia="fr-FR"/>
        </w:rPr>
        <w:t xml:space="preserve">En signant ce document, je reconnais avoir pris connaissance du protocole de chargement / déchargement des matières et des consignes de sécurité de la société </w:t>
      </w:r>
      <w:r w:rsidRPr="00F77F68">
        <w:rPr>
          <w:highlight w:val="yellow"/>
          <w:lang w:eastAsia="fr-FR"/>
        </w:rPr>
        <w:t>Nom du site</w:t>
      </w:r>
      <w:r>
        <w:rPr>
          <w:lang w:eastAsia="fr-FR"/>
        </w:rPr>
        <w:t xml:space="preserve"> </w:t>
      </w:r>
    </w:p>
    <w:p w14:paraId="596372EC" w14:textId="77777777" w:rsidR="00F77F68" w:rsidRDefault="00F77F68" w:rsidP="00F77F68">
      <w:pPr>
        <w:jc w:val="both"/>
        <w:rPr>
          <w:sz w:val="28"/>
          <w:szCs w:val="28"/>
          <w:lang w:eastAsia="fr-FR"/>
        </w:rPr>
      </w:pPr>
    </w:p>
    <w:p w14:paraId="1AD7512D" w14:textId="2D881A3D" w:rsidR="00F77F68" w:rsidRPr="00F77F68" w:rsidRDefault="00F77F68" w:rsidP="00F77F68">
      <w:pPr>
        <w:jc w:val="both"/>
        <w:rPr>
          <w:sz w:val="24"/>
          <w:szCs w:val="24"/>
          <w:lang w:eastAsia="fr-FR"/>
        </w:rPr>
      </w:pPr>
      <w:r w:rsidRPr="00F77F68">
        <w:rPr>
          <w:sz w:val="24"/>
          <w:szCs w:val="24"/>
          <w:lang w:eastAsia="fr-FR"/>
        </w:rPr>
        <w:t xml:space="preserve">Nom et signature de l’entreprise réalisant le transport : </w:t>
      </w:r>
    </w:p>
    <w:sectPr w:rsidR="00F77F68" w:rsidRPr="00F77F68" w:rsidSect="008664C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5414" w14:textId="77777777" w:rsidR="008664CA" w:rsidRDefault="008664CA" w:rsidP="002A47E3">
      <w:pPr>
        <w:spacing w:after="0" w:line="240" w:lineRule="auto"/>
      </w:pPr>
      <w:r>
        <w:separator/>
      </w:r>
    </w:p>
  </w:endnote>
  <w:endnote w:type="continuationSeparator" w:id="0">
    <w:p w14:paraId="389F811F" w14:textId="77777777" w:rsidR="008664CA" w:rsidRDefault="008664CA" w:rsidP="002A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215BC" w14:textId="77777777" w:rsidR="008664CA" w:rsidRDefault="008664CA" w:rsidP="002A47E3">
      <w:pPr>
        <w:spacing w:after="0" w:line="240" w:lineRule="auto"/>
      </w:pPr>
      <w:r>
        <w:separator/>
      </w:r>
    </w:p>
  </w:footnote>
  <w:footnote w:type="continuationSeparator" w:id="0">
    <w:p w14:paraId="4B98E906" w14:textId="77777777" w:rsidR="008664CA" w:rsidRDefault="008664CA" w:rsidP="002A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57C8" w14:textId="2675085A" w:rsidR="002A47E3" w:rsidRDefault="002A47E3" w:rsidP="00A35432">
    <w:pPr>
      <w:pStyle w:val="En-tte"/>
      <w:spacing w:before="120" w:after="120"/>
    </w:pPr>
    <w:r w:rsidRPr="00895972">
      <w:rPr>
        <w:rFonts w:ascii="Calibri" w:eastAsia="Times New Roman" w:hAnsi="Calibri" w:cs="Times New Roman"/>
        <w:i/>
        <w:iCs/>
        <w:color w:val="000000"/>
        <w:sz w:val="28"/>
        <w:szCs w:val="28"/>
        <w:highlight w:val="yellow"/>
        <w:lang w:eastAsia="fr-FR"/>
      </w:rPr>
      <w:t>Logo du site</w:t>
    </w:r>
    <w:r w:rsidRPr="00895972">
      <w:rPr>
        <w:rFonts w:ascii="Calibri" w:eastAsia="Times New Roman" w:hAnsi="Calibri" w:cs="Times New Roman"/>
        <w:color w:val="000000"/>
        <w:sz w:val="28"/>
        <w:szCs w:val="28"/>
        <w:lang w:eastAsia="fr-FR"/>
      </w:rPr>
      <w:t xml:space="preserve"> </w:t>
    </w:r>
    <w:r>
      <w:rPr>
        <w:rFonts w:ascii="Calibri" w:eastAsia="Times New Roman" w:hAnsi="Calibri" w:cs="Times New Roman"/>
        <w:color w:val="000000"/>
        <w:sz w:val="28"/>
        <w:szCs w:val="28"/>
        <w:lang w:eastAsia="fr-FR"/>
      </w:rPr>
      <w:tab/>
    </w:r>
    <w:r>
      <w:rPr>
        <w:rFonts w:ascii="Calibri" w:eastAsia="Times New Roman" w:hAnsi="Calibri" w:cs="Times New Roman"/>
        <w:color w:val="000000"/>
        <w:sz w:val="28"/>
        <w:szCs w:val="28"/>
        <w:lang w:eastAsia="fr-FR"/>
      </w:rPr>
      <w:tab/>
    </w:r>
    <w:r w:rsidRPr="002A47E3">
      <w:rPr>
        <w:noProof/>
      </w:rPr>
      <w:drawing>
        <wp:anchor distT="0" distB="0" distL="114300" distR="114300" simplePos="0" relativeHeight="251658240" behindDoc="0" locked="0" layoutInCell="1" allowOverlap="1" wp14:anchorId="0F150EF6" wp14:editId="0983F5B0">
          <wp:simplePos x="0" y="0"/>
          <wp:positionH relativeFrom="column">
            <wp:posOffset>4647565</wp:posOffset>
          </wp:positionH>
          <wp:positionV relativeFrom="paragraph">
            <wp:posOffset>0</wp:posOffset>
          </wp:positionV>
          <wp:extent cx="1111885" cy="545465"/>
          <wp:effectExtent l="0" t="0" r="0" b="698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5" t="20171" r="4651" b="15004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3568"/>
    <w:multiLevelType w:val="hybridMultilevel"/>
    <w:tmpl w:val="F83A7490"/>
    <w:lvl w:ilvl="0" w:tplc="ADDC52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D82"/>
    <w:multiLevelType w:val="hybridMultilevel"/>
    <w:tmpl w:val="AA0E4E66"/>
    <w:lvl w:ilvl="0" w:tplc="ADDC52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C56"/>
    <w:multiLevelType w:val="hybridMultilevel"/>
    <w:tmpl w:val="1C52D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52B9"/>
    <w:multiLevelType w:val="hybridMultilevel"/>
    <w:tmpl w:val="6ECE5700"/>
    <w:lvl w:ilvl="0" w:tplc="FB96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12550"/>
    <w:multiLevelType w:val="hybridMultilevel"/>
    <w:tmpl w:val="404C06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437"/>
    <w:multiLevelType w:val="hybridMultilevel"/>
    <w:tmpl w:val="404C06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44E05"/>
    <w:multiLevelType w:val="hybridMultilevel"/>
    <w:tmpl w:val="404C06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2B5F"/>
    <w:multiLevelType w:val="hybridMultilevel"/>
    <w:tmpl w:val="85965B04"/>
    <w:lvl w:ilvl="0" w:tplc="05DAC1B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9F8"/>
    <w:multiLevelType w:val="hybridMultilevel"/>
    <w:tmpl w:val="86169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9085">
    <w:abstractNumId w:val="6"/>
  </w:num>
  <w:num w:numId="2" w16cid:durableId="107285381">
    <w:abstractNumId w:val="5"/>
  </w:num>
  <w:num w:numId="3" w16cid:durableId="371851805">
    <w:abstractNumId w:val="8"/>
  </w:num>
  <w:num w:numId="4" w16cid:durableId="2106458136">
    <w:abstractNumId w:val="2"/>
  </w:num>
  <w:num w:numId="5" w16cid:durableId="891114806">
    <w:abstractNumId w:val="4"/>
  </w:num>
  <w:num w:numId="6" w16cid:durableId="152181316">
    <w:abstractNumId w:val="7"/>
  </w:num>
  <w:num w:numId="7" w16cid:durableId="1103378299">
    <w:abstractNumId w:val="3"/>
  </w:num>
  <w:num w:numId="8" w16cid:durableId="421343594">
    <w:abstractNumId w:val="0"/>
  </w:num>
  <w:num w:numId="9" w16cid:durableId="63538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7C"/>
    <w:rsid w:val="00146EBE"/>
    <w:rsid w:val="002A47E3"/>
    <w:rsid w:val="003013FF"/>
    <w:rsid w:val="00380819"/>
    <w:rsid w:val="00430DA6"/>
    <w:rsid w:val="00505D83"/>
    <w:rsid w:val="005F3ECA"/>
    <w:rsid w:val="00656B96"/>
    <w:rsid w:val="006A0D7E"/>
    <w:rsid w:val="006C14D9"/>
    <w:rsid w:val="006E4F7C"/>
    <w:rsid w:val="0083329B"/>
    <w:rsid w:val="0085534E"/>
    <w:rsid w:val="008664CA"/>
    <w:rsid w:val="00867EFE"/>
    <w:rsid w:val="00924B38"/>
    <w:rsid w:val="009F3EDC"/>
    <w:rsid w:val="00A35432"/>
    <w:rsid w:val="00A6734B"/>
    <w:rsid w:val="00AB0919"/>
    <w:rsid w:val="00AE73FE"/>
    <w:rsid w:val="00B84244"/>
    <w:rsid w:val="00C3420F"/>
    <w:rsid w:val="00D00222"/>
    <w:rsid w:val="00DB2428"/>
    <w:rsid w:val="00F77F68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A4A6"/>
  <w15:chartTrackingRefBased/>
  <w15:docId w15:val="{4973B5E7-0B2F-49EB-9447-7952F8D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Lucida Sans Unicode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7C"/>
    <w:pPr>
      <w:spacing w:after="200" w:line="276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428"/>
    <w:pPr>
      <w:spacing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6E4F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7E3"/>
    <w:rPr>
      <w:rFonts w:eastAsiaTheme="minorHAnsi"/>
    </w:rPr>
  </w:style>
  <w:style w:type="paragraph" w:styleId="Pieddepage">
    <w:name w:val="footer"/>
    <w:basedOn w:val="Normal"/>
    <w:link w:val="PieddepageCar"/>
    <w:uiPriority w:val="99"/>
    <w:unhideWhenUsed/>
    <w:rsid w:val="002A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7E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Laureline Bes de Berc</dc:creator>
  <cp:keywords/>
  <dc:description/>
  <cp:lastModifiedBy>Laureline Bes de Berc</cp:lastModifiedBy>
  <cp:revision>24</cp:revision>
  <dcterms:created xsi:type="dcterms:W3CDTF">2021-07-29T09:40:00Z</dcterms:created>
  <dcterms:modified xsi:type="dcterms:W3CDTF">2024-04-11T13:18:00Z</dcterms:modified>
</cp:coreProperties>
</file>